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EE44E" w14:textId="77777777" w:rsidR="008C4C5C" w:rsidRDefault="008C4C5C" w:rsidP="00F8596F"/>
    <w:p w14:paraId="6B696E0F" w14:textId="77777777" w:rsidR="0073773E" w:rsidRDefault="0073773E" w:rsidP="00777A1C"/>
    <w:p w14:paraId="3105515C" w14:textId="77777777" w:rsidR="00E22CE3" w:rsidRDefault="00E22CE3" w:rsidP="00777A1C"/>
    <w:p w14:paraId="340F0E50" w14:textId="77777777" w:rsidR="00E22CE3" w:rsidRDefault="00E22CE3" w:rsidP="00777A1C"/>
    <w:p w14:paraId="46B0319B" w14:textId="77777777" w:rsidR="00C45D1A" w:rsidRDefault="00777A1C" w:rsidP="00777A1C">
      <w:r w:rsidRPr="00777A1C">
        <w:t>Media Release</w:t>
      </w:r>
    </w:p>
    <w:p w14:paraId="758C81C4" w14:textId="77777777" w:rsidR="00B2697E" w:rsidRDefault="00B2697E" w:rsidP="00963E03">
      <w:pPr>
        <w:jc w:val="center"/>
        <w:rPr>
          <w:b/>
          <w:sz w:val="38"/>
          <w:szCs w:val="38"/>
        </w:rPr>
      </w:pPr>
    </w:p>
    <w:p w14:paraId="2C816CCC" w14:textId="7BF400D0" w:rsidR="009D3E9B" w:rsidRDefault="009D3E9B" w:rsidP="00DB359F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National partnership between RFDS &amp; TAL Insurance: Working to make a real difference for all Australians</w:t>
      </w:r>
    </w:p>
    <w:p w14:paraId="09852F65" w14:textId="77777777" w:rsidR="00DB359F" w:rsidRDefault="00DB359F" w:rsidP="007B19CE"/>
    <w:p w14:paraId="04C0C663" w14:textId="77777777" w:rsidR="00E22CE3" w:rsidRDefault="00E22CE3" w:rsidP="008038F7"/>
    <w:p w14:paraId="715C7861" w14:textId="3065C952" w:rsidR="009D3E9B" w:rsidRDefault="009D3E9B" w:rsidP="009D3E9B">
      <w:r>
        <w:t>The Royal Flying Doctor Service is delighted to announce that we are commencing what we hope will be a long and mutual beneficial partnership between the Royal Flying Doctor Service and TAL Insurance.</w:t>
      </w:r>
    </w:p>
    <w:p w14:paraId="4BE924BB" w14:textId="77777777" w:rsidR="009D3E9B" w:rsidRDefault="009D3E9B" w:rsidP="009D3E9B"/>
    <w:p w14:paraId="12ADEB45" w14:textId="3DF35081" w:rsidR="009D3E9B" w:rsidRPr="009D3E9B" w:rsidRDefault="009D3E9B" w:rsidP="009D3E9B">
      <w:pPr>
        <w:rPr>
          <w:lang w:val="en-AU"/>
        </w:rPr>
      </w:pPr>
      <w:r w:rsidRPr="009D3E9B">
        <w:rPr>
          <w:lang w:val="en-AU"/>
        </w:rPr>
        <w:t>TAL is Australia's life insurance special</w:t>
      </w:r>
      <w:r>
        <w:rPr>
          <w:lang w:val="en-AU"/>
        </w:rPr>
        <w:t>ist and for over 140 years they hav</w:t>
      </w:r>
      <w:r w:rsidRPr="009D3E9B">
        <w:rPr>
          <w:lang w:val="en-AU"/>
        </w:rPr>
        <w:t>e been protecti</w:t>
      </w:r>
      <w:r>
        <w:rPr>
          <w:lang w:val="en-AU"/>
        </w:rPr>
        <w:t>ng people, not things. Today, they</w:t>
      </w:r>
      <w:r w:rsidRPr="009D3E9B">
        <w:rPr>
          <w:lang w:val="en-AU"/>
        </w:rPr>
        <w:t xml:space="preserve"> insure mor</w:t>
      </w:r>
      <w:r>
        <w:rPr>
          <w:lang w:val="en-AU"/>
        </w:rPr>
        <w:t>e than 3.7 million Australians, working to protect lives and give them choices when they need them the most. With</w:t>
      </w:r>
    </w:p>
    <w:p w14:paraId="60BDFD35" w14:textId="69DE4165" w:rsidR="009D3E9B" w:rsidRDefault="009D3E9B" w:rsidP="009D3E9B">
      <w:pPr>
        <w:rPr>
          <w:lang w:val="en-AU"/>
        </w:rPr>
      </w:pPr>
      <w:r w:rsidRPr="009D3E9B">
        <w:rPr>
          <w:lang w:val="en-AU"/>
        </w:rPr>
        <w:t>1600 team members across six offices around Australi</w:t>
      </w:r>
      <w:r>
        <w:rPr>
          <w:lang w:val="en-AU"/>
        </w:rPr>
        <w:t>a, they are uniting with the Flying Doctor in a national partnership to make a real difference in health service outcomes for those that live in rural and remote Australia.</w:t>
      </w:r>
    </w:p>
    <w:p w14:paraId="43157ACA" w14:textId="383D4839" w:rsidR="009D3E9B" w:rsidRDefault="009D3E9B" w:rsidP="009D3E9B"/>
    <w:p w14:paraId="2A147A37" w14:textId="357D03FB" w:rsidR="009D3E9B" w:rsidRDefault="009D3E9B" w:rsidP="009D3E9B">
      <w:r>
        <w:t xml:space="preserve">Not surprisingly people that live in country Australia tend to be more unhealthy than those that live in the city - in part due to lack of health service access that those in our cities take for granted. Country Australians see a doctor at about half the rate, a medical specialist at one third the rate and a mental health professional at one fifth the rate of those that live in the city.  As a consequence, country people are expected to die 2 ½ years earlier and expected to have up to 3X the amount of avoidable chronic illness. </w:t>
      </w:r>
    </w:p>
    <w:p w14:paraId="6EA159DB" w14:textId="77777777" w:rsidR="009D3E9B" w:rsidRDefault="009D3E9B" w:rsidP="009D3E9B"/>
    <w:p w14:paraId="4E05DA8D" w14:textId="3CE244C9" w:rsidR="006D4AC1" w:rsidRDefault="00944D4E" w:rsidP="009D3E9B">
      <w:r>
        <w:t>As a direct result</w:t>
      </w:r>
      <w:r w:rsidR="009D3E9B">
        <w:t xml:space="preserve"> of this new national partnership with TAL</w:t>
      </w:r>
      <w:r w:rsidR="006D4AC1">
        <w:t>,</w:t>
      </w:r>
      <w:r w:rsidR="009D3E9B">
        <w:t xml:space="preserve"> the Flying Doctor will be able to provide better heal</w:t>
      </w:r>
      <w:r w:rsidR="006D4AC1">
        <w:t xml:space="preserve">th service access to those that </w:t>
      </w:r>
      <w:proofErr w:type="gramStart"/>
      <w:r w:rsidR="009D3E9B">
        <w:t>are needing</w:t>
      </w:r>
      <w:proofErr w:type="gramEnd"/>
      <w:r w:rsidR="006D4AC1">
        <w:t xml:space="preserve"> it.</w:t>
      </w:r>
    </w:p>
    <w:p w14:paraId="7C9BCB63" w14:textId="77777777" w:rsidR="009D3E9B" w:rsidRDefault="009D3E9B" w:rsidP="009D3E9B"/>
    <w:p w14:paraId="4D8E9C80" w14:textId="71258707" w:rsidR="008A2219" w:rsidRDefault="00826B7C" w:rsidP="009D3E9B">
      <w:r>
        <w:t>“</w:t>
      </w:r>
      <w:r w:rsidR="009D3E9B">
        <w:t xml:space="preserve">We want to thank TAL Managing Director Brett Clarke and Fiona McGregor </w:t>
      </w:r>
      <w:r w:rsidR="006D4AC1">
        <w:t xml:space="preserve">TAL </w:t>
      </w:r>
      <w:r w:rsidR="009D3E9B">
        <w:t>Chief Customer an</w:t>
      </w:r>
      <w:r w:rsidR="006D4AC1">
        <w:t>d Innovation Officer for this o</w:t>
      </w:r>
      <w:r w:rsidR="00BD62C4">
        <w:t xml:space="preserve">pportunity to work as two </w:t>
      </w:r>
      <w:proofErr w:type="spellStart"/>
      <w:r w:rsidR="00BD62C4">
        <w:t>organisations</w:t>
      </w:r>
      <w:bookmarkStart w:id="0" w:name="_GoBack"/>
      <w:bookmarkEnd w:id="0"/>
      <w:proofErr w:type="spellEnd"/>
      <w:r w:rsidR="006D4AC1">
        <w:t xml:space="preserve"> to achieve better outcomes for those in the bush</w:t>
      </w:r>
      <w:r>
        <w:t>”, says Martin Laverty, CEO of the Royal Flying Doctor Service of Australia</w:t>
      </w:r>
      <w:r w:rsidR="006D4AC1">
        <w:t xml:space="preserve">.  </w:t>
      </w:r>
    </w:p>
    <w:p w14:paraId="472E5501" w14:textId="77777777" w:rsidR="008A2219" w:rsidRDefault="008A2219" w:rsidP="009D3E9B"/>
    <w:p w14:paraId="05AB4A80" w14:textId="2867E988" w:rsidR="009D3E9B" w:rsidRDefault="00826B7C" w:rsidP="009D3E9B">
      <w:r>
        <w:t>“</w:t>
      </w:r>
      <w:r w:rsidR="008A2219">
        <w:t xml:space="preserve">The Flying Doctor heavily relies on the support of corporate partners, communities and individual donors to provide better access to health services in the bush, and </w:t>
      </w:r>
      <w:r>
        <w:t xml:space="preserve">are excited to have the support and assistance of </w:t>
      </w:r>
      <w:r w:rsidR="009D3E9B">
        <w:t>TAL</w:t>
      </w:r>
      <w:r w:rsidR="006D4AC1">
        <w:t xml:space="preserve"> </w:t>
      </w:r>
      <w:r w:rsidR="00944D4E">
        <w:t xml:space="preserve">staff, customers and supporters </w:t>
      </w:r>
      <w:r w:rsidR="009D3E9B">
        <w:t>to provide better health access for those that liv</w:t>
      </w:r>
      <w:r>
        <w:t>e in rural and remote Australia, in a national partnership which makes a real difference.”</w:t>
      </w:r>
    </w:p>
    <w:p w14:paraId="1BF2B132" w14:textId="77777777" w:rsidR="00E22CE3" w:rsidRDefault="00E22CE3" w:rsidP="008038F7"/>
    <w:p w14:paraId="3A9EEAAD" w14:textId="77777777" w:rsidR="006D4AC1" w:rsidRDefault="006D4AC1" w:rsidP="006D4AC1">
      <w:r>
        <w:t>Martin Laverty, CEO Royal Flying Doctor Service of</w:t>
      </w:r>
      <w:r w:rsidRPr="00DB359F">
        <w:t xml:space="preserve"> Australia</w:t>
      </w:r>
      <w:r>
        <w:t xml:space="preserve"> is available for interview.</w:t>
      </w:r>
    </w:p>
    <w:p w14:paraId="1EA4C39F" w14:textId="77777777" w:rsidR="00E22CE3" w:rsidRDefault="00E22CE3" w:rsidP="008038F7"/>
    <w:p w14:paraId="60366F97" w14:textId="77777777" w:rsidR="00A3012D" w:rsidRDefault="00A3012D" w:rsidP="008038F7"/>
    <w:p w14:paraId="2363EA52" w14:textId="77777777" w:rsidR="00A3012D" w:rsidRDefault="00A3012D" w:rsidP="008038F7"/>
    <w:p w14:paraId="31F17731" w14:textId="77777777" w:rsidR="00E22CE3" w:rsidRDefault="00E22CE3" w:rsidP="008038F7"/>
    <w:p w14:paraId="4B2105EF" w14:textId="77777777" w:rsidR="00A3012D" w:rsidRDefault="00A3012D" w:rsidP="008038F7"/>
    <w:p w14:paraId="59EA9D3A" w14:textId="77777777" w:rsidR="00A3012D" w:rsidRDefault="00A3012D" w:rsidP="008038F7"/>
    <w:p w14:paraId="189E8DB2" w14:textId="77777777" w:rsidR="00A3012D" w:rsidRDefault="00A3012D" w:rsidP="008038F7"/>
    <w:p w14:paraId="15AE9984" w14:textId="77777777" w:rsidR="00A3012D" w:rsidRDefault="00A3012D" w:rsidP="008038F7"/>
    <w:p w14:paraId="66442B1A" w14:textId="77777777" w:rsidR="00A3012D" w:rsidRDefault="00A3012D" w:rsidP="008038F7"/>
    <w:p w14:paraId="177650C5" w14:textId="77777777" w:rsidR="00E22CE3" w:rsidRPr="008038F7" w:rsidRDefault="00E22CE3" w:rsidP="008038F7"/>
    <w:p w14:paraId="7C4D21C5" w14:textId="77777777" w:rsidR="00D05A01" w:rsidRPr="00D05A01" w:rsidRDefault="00D05A01" w:rsidP="00D05A01">
      <w:pPr>
        <w:jc w:val="center"/>
        <w:rPr>
          <w:b/>
          <w:sz w:val="40"/>
          <w:szCs w:val="40"/>
          <w:lang w:val="en-AU"/>
        </w:rPr>
      </w:pPr>
      <w:r w:rsidRPr="00D05A01">
        <w:rPr>
          <w:b/>
          <w:sz w:val="40"/>
          <w:szCs w:val="40"/>
          <w:lang w:val="en-AU"/>
        </w:rPr>
        <w:t>Media Backgrounder</w:t>
      </w:r>
    </w:p>
    <w:p w14:paraId="36158159" w14:textId="77777777" w:rsidR="00D05A01" w:rsidRDefault="00D05A01" w:rsidP="00D05A01">
      <w:pPr>
        <w:rPr>
          <w:b/>
          <w:lang w:val="en-AU"/>
        </w:rPr>
      </w:pPr>
    </w:p>
    <w:p w14:paraId="720FF3B1" w14:textId="77777777" w:rsidR="00D05A01" w:rsidRPr="00D05A01" w:rsidRDefault="00D05A01" w:rsidP="00D05A01">
      <w:pPr>
        <w:rPr>
          <w:lang w:val="en-AU"/>
        </w:rPr>
      </w:pPr>
      <w:r w:rsidRPr="00D05A01">
        <w:rPr>
          <w:b/>
          <w:lang w:val="en-AU"/>
        </w:rPr>
        <w:t xml:space="preserve">RFDS MISSION:  </w:t>
      </w:r>
      <w:r w:rsidR="00D856DE">
        <w:rPr>
          <w:lang w:val="en-AU"/>
        </w:rPr>
        <w:t>E</w:t>
      </w:r>
      <w:r w:rsidRPr="00D05A01">
        <w:rPr>
          <w:lang w:val="en-AU"/>
        </w:rPr>
        <w:t>xcellence in aeromedical and primary health care across Australia</w:t>
      </w:r>
    </w:p>
    <w:p w14:paraId="6904CEA0" w14:textId="77777777" w:rsidR="00D05A01" w:rsidRPr="00D05A01" w:rsidRDefault="00D05A01" w:rsidP="00D05A01">
      <w:pPr>
        <w:jc w:val="center"/>
        <w:rPr>
          <w:b/>
          <w:lang w:val="en-AU"/>
        </w:rPr>
      </w:pPr>
    </w:p>
    <w:p w14:paraId="7877BDBE" w14:textId="77777777" w:rsidR="00D05A01" w:rsidRPr="00D05A01" w:rsidRDefault="00D05A01" w:rsidP="00D05A01">
      <w:pPr>
        <w:rPr>
          <w:b/>
          <w:lang w:val="en-AU"/>
        </w:rPr>
      </w:pPr>
      <w:r w:rsidRPr="00D05A01">
        <w:rPr>
          <w:b/>
          <w:lang w:val="en-AU"/>
        </w:rPr>
        <w:t>WHAT WE DO:</w:t>
      </w:r>
    </w:p>
    <w:p w14:paraId="24B71843" w14:textId="77777777" w:rsidR="00D05A01" w:rsidRPr="00D05A01" w:rsidRDefault="00D05A01" w:rsidP="00D05A01">
      <w:pPr>
        <w:rPr>
          <w:lang w:val="en-AU"/>
        </w:rPr>
      </w:pPr>
      <w:r w:rsidRPr="00D05A01">
        <w:rPr>
          <w:u w:val="single"/>
          <w:lang w:val="en-AU"/>
        </w:rPr>
        <w:t>Medical Evacuations</w:t>
      </w:r>
      <w:r w:rsidRPr="00D05A01">
        <w:rPr>
          <w:lang w:val="en-AU"/>
        </w:rPr>
        <w:t xml:space="preserve"> </w:t>
      </w:r>
      <w:proofErr w:type="gramStart"/>
      <w:r w:rsidRPr="00D05A01">
        <w:rPr>
          <w:lang w:val="en-AU"/>
        </w:rPr>
        <w:t>–  24</w:t>
      </w:r>
      <w:proofErr w:type="gramEnd"/>
      <w:r w:rsidRPr="00D05A01">
        <w:rPr>
          <w:lang w:val="en-AU"/>
        </w:rPr>
        <w:t>-hour aeromedical emergency services</w:t>
      </w:r>
    </w:p>
    <w:p w14:paraId="1F2A8E18" w14:textId="77777777" w:rsidR="00D05A01" w:rsidRPr="00D05A01" w:rsidRDefault="00D05A01" w:rsidP="00D05A01">
      <w:pPr>
        <w:rPr>
          <w:lang w:val="en-AU"/>
        </w:rPr>
      </w:pPr>
      <w:r w:rsidRPr="00D05A01">
        <w:rPr>
          <w:u w:val="single"/>
          <w:lang w:val="en-AU"/>
        </w:rPr>
        <w:t>GP &amp; Nurse Clinics</w:t>
      </w:r>
      <w:r w:rsidRPr="00D05A01">
        <w:rPr>
          <w:lang w:val="en-AU"/>
        </w:rPr>
        <w:t xml:space="preserve"> – Regular fly-in fly-out GP, nursing and allied health clinics</w:t>
      </w:r>
    </w:p>
    <w:p w14:paraId="3E99FAB2" w14:textId="77777777" w:rsidR="00D05A01" w:rsidRPr="00D05A01" w:rsidRDefault="00D05A01" w:rsidP="00D05A01">
      <w:pPr>
        <w:rPr>
          <w:lang w:val="en-AU"/>
        </w:rPr>
      </w:pPr>
      <w:r w:rsidRPr="00D05A01">
        <w:rPr>
          <w:u w:val="single"/>
          <w:lang w:val="en-AU"/>
        </w:rPr>
        <w:t>Telehealth</w:t>
      </w:r>
      <w:r w:rsidRPr="00D05A01">
        <w:rPr>
          <w:lang w:val="en-AU"/>
        </w:rPr>
        <w:t xml:space="preserve"> – Over the phone medical assistance or advice from an RFDS doctor</w:t>
      </w:r>
    </w:p>
    <w:p w14:paraId="34335F8C" w14:textId="77777777" w:rsidR="00D05A01" w:rsidRPr="00D05A01" w:rsidRDefault="00D05A01" w:rsidP="00D05A01">
      <w:pPr>
        <w:rPr>
          <w:lang w:val="en-AU"/>
        </w:rPr>
      </w:pPr>
      <w:r w:rsidRPr="00D05A01">
        <w:rPr>
          <w:u w:val="single"/>
          <w:lang w:val="en-AU"/>
        </w:rPr>
        <w:t>Dental Care</w:t>
      </w:r>
      <w:r w:rsidRPr="00D05A01">
        <w:rPr>
          <w:lang w:val="en-AU"/>
        </w:rPr>
        <w:t xml:space="preserve"> – Oral health services on a fly-in fly-out or mobile basis</w:t>
      </w:r>
    </w:p>
    <w:p w14:paraId="31E55261" w14:textId="77777777" w:rsidR="00D05A01" w:rsidRPr="00D05A01" w:rsidRDefault="00D05A01" w:rsidP="00D05A01">
      <w:pPr>
        <w:rPr>
          <w:lang w:val="en-AU"/>
        </w:rPr>
      </w:pPr>
      <w:r w:rsidRPr="00D05A01">
        <w:rPr>
          <w:u w:val="single"/>
          <w:lang w:val="en-AU"/>
        </w:rPr>
        <w:t>Mental Health</w:t>
      </w:r>
      <w:r w:rsidRPr="00D05A01">
        <w:rPr>
          <w:lang w:val="en-AU"/>
        </w:rPr>
        <w:t xml:space="preserve"> – Provision of mental health services in Qld, NSW and Central Australia</w:t>
      </w:r>
    </w:p>
    <w:p w14:paraId="459628E2" w14:textId="77777777" w:rsidR="00D05A01" w:rsidRPr="00D05A01" w:rsidRDefault="00D05A01" w:rsidP="00D05A01">
      <w:pPr>
        <w:rPr>
          <w:lang w:val="en-AU"/>
        </w:rPr>
      </w:pPr>
      <w:r w:rsidRPr="00D05A01">
        <w:rPr>
          <w:u w:val="single"/>
          <w:lang w:val="en-AU"/>
        </w:rPr>
        <w:t>Health Education</w:t>
      </w:r>
      <w:r w:rsidRPr="00D05A01">
        <w:rPr>
          <w:lang w:val="en-AU"/>
        </w:rPr>
        <w:t xml:space="preserve"> – </w:t>
      </w:r>
      <w:proofErr w:type="gramStart"/>
      <w:r w:rsidRPr="00D05A01">
        <w:rPr>
          <w:lang w:val="en-AU"/>
        </w:rPr>
        <w:t>Programs which he</w:t>
      </w:r>
      <w:r w:rsidR="008038F7">
        <w:rPr>
          <w:lang w:val="en-AU"/>
        </w:rPr>
        <w:t>lp</w:t>
      </w:r>
      <w:proofErr w:type="gramEnd"/>
      <w:r w:rsidR="008038F7">
        <w:rPr>
          <w:lang w:val="en-AU"/>
        </w:rPr>
        <w:t xml:space="preserve"> get exercise and better nutrition</w:t>
      </w:r>
      <w:r w:rsidRPr="00D05A01">
        <w:rPr>
          <w:lang w:val="en-AU"/>
        </w:rPr>
        <w:t xml:space="preserve"> adopted</w:t>
      </w:r>
    </w:p>
    <w:p w14:paraId="2CAB312E" w14:textId="77777777" w:rsidR="00D05A01" w:rsidRPr="00D05A01" w:rsidRDefault="00D05A01" w:rsidP="00D05A01">
      <w:pPr>
        <w:rPr>
          <w:lang w:val="en-AU"/>
        </w:rPr>
      </w:pPr>
      <w:r w:rsidRPr="00D05A01">
        <w:rPr>
          <w:u w:val="single"/>
          <w:lang w:val="en-AU"/>
        </w:rPr>
        <w:t>Patient Transfers</w:t>
      </w:r>
      <w:r w:rsidRPr="00D05A01">
        <w:rPr>
          <w:lang w:val="en-AU"/>
        </w:rPr>
        <w:t xml:space="preserve"> </w:t>
      </w:r>
      <w:proofErr w:type="gramStart"/>
      <w:r w:rsidRPr="00D05A01">
        <w:rPr>
          <w:lang w:val="en-AU"/>
        </w:rPr>
        <w:t>-  Inter</w:t>
      </w:r>
      <w:proofErr w:type="gramEnd"/>
      <w:r w:rsidRPr="00D05A01">
        <w:rPr>
          <w:lang w:val="en-AU"/>
        </w:rPr>
        <w:t>-hospital transfers by both air and road</w:t>
      </w:r>
    </w:p>
    <w:p w14:paraId="3E8A8BB3" w14:textId="77777777" w:rsidR="00D05A01" w:rsidRDefault="00D05A01" w:rsidP="00D05A01">
      <w:pPr>
        <w:rPr>
          <w:lang w:val="en-AU"/>
        </w:rPr>
      </w:pPr>
      <w:r w:rsidRPr="00D05A01">
        <w:rPr>
          <w:u w:val="single"/>
          <w:lang w:val="en-AU"/>
        </w:rPr>
        <w:t>Research</w:t>
      </w:r>
      <w:r w:rsidRPr="00D05A01">
        <w:rPr>
          <w:lang w:val="en-AU"/>
        </w:rPr>
        <w:t xml:space="preserve"> – Provision of rural health service information and statistics</w:t>
      </w:r>
    </w:p>
    <w:p w14:paraId="641E31A2" w14:textId="77777777" w:rsidR="00D05A01" w:rsidRPr="00D05A01" w:rsidRDefault="00D05A01" w:rsidP="00D05A01">
      <w:pPr>
        <w:rPr>
          <w:lang w:val="en-AU"/>
        </w:rPr>
      </w:pPr>
    </w:p>
    <w:p w14:paraId="75630B5C" w14:textId="77777777" w:rsidR="00D05A01" w:rsidRDefault="00D05A01" w:rsidP="00D05A01">
      <w:pPr>
        <w:rPr>
          <w:lang w:val="en-AU"/>
        </w:rPr>
      </w:pPr>
      <w:r w:rsidRPr="00D05A01">
        <w:rPr>
          <w:b/>
          <w:lang w:val="en-AU"/>
        </w:rPr>
        <w:t xml:space="preserve">HISTORY: </w:t>
      </w:r>
      <w:r w:rsidRPr="00D05A01">
        <w:rPr>
          <w:lang w:val="en-AU"/>
        </w:rPr>
        <w:t>More than 100 years ago Reveren</w:t>
      </w:r>
      <w:r w:rsidR="00A673F4">
        <w:rPr>
          <w:lang w:val="en-AU"/>
        </w:rPr>
        <w:t>d</w:t>
      </w:r>
      <w:r w:rsidRPr="00D05A01">
        <w:rPr>
          <w:lang w:val="en-AU"/>
        </w:rPr>
        <w:t xml:space="preserve"> John Flynn witnessed the struggle of pioneers living in remote areas and recognised the need for medical services in the outback. He launched the first aero-medical service in </w:t>
      </w:r>
      <w:r w:rsidR="001F4996">
        <w:rPr>
          <w:lang w:val="en-AU"/>
        </w:rPr>
        <w:t xml:space="preserve">May of </w:t>
      </w:r>
      <w:r w:rsidRPr="00D05A01">
        <w:rPr>
          <w:lang w:val="en-AU"/>
        </w:rPr>
        <w:t>1928 in Queensland, which flew 20,000 miles in its first year of operation.</w:t>
      </w:r>
    </w:p>
    <w:p w14:paraId="73B7BDC2" w14:textId="77777777" w:rsidR="00D05A01" w:rsidRPr="00D05A01" w:rsidRDefault="00D05A01" w:rsidP="00D05A01">
      <w:pPr>
        <w:rPr>
          <w:lang w:val="en-AU"/>
        </w:rPr>
      </w:pPr>
    </w:p>
    <w:p w14:paraId="6AF7A6B2" w14:textId="77777777" w:rsidR="00D05A01" w:rsidRDefault="00D05A01" w:rsidP="00D05A01">
      <w:pPr>
        <w:rPr>
          <w:lang w:val="en-AU"/>
        </w:rPr>
      </w:pPr>
      <w:r w:rsidRPr="00D05A01">
        <w:rPr>
          <w:lang w:val="en-AU"/>
        </w:rPr>
        <w:t xml:space="preserve">Since then the RFDS has grown into the largest aeromedical organisation in the world with a fleet of 66 aircraft, 23 aero-bases, 48 road patient vehicles, and a </w:t>
      </w:r>
      <w:r w:rsidR="00D856DE">
        <w:rPr>
          <w:lang w:val="en-AU"/>
        </w:rPr>
        <w:t xml:space="preserve">country doctor’s </w:t>
      </w:r>
      <w:r w:rsidRPr="00D05A01">
        <w:rPr>
          <w:lang w:val="en-AU"/>
        </w:rPr>
        <w:t xml:space="preserve">waiting room spanning 71.6 million square kilometres. </w:t>
      </w:r>
    </w:p>
    <w:p w14:paraId="39C2F82B" w14:textId="77777777" w:rsidR="00D05A01" w:rsidRPr="00D05A01" w:rsidRDefault="00D05A01" w:rsidP="00D05A01">
      <w:pPr>
        <w:rPr>
          <w:lang w:val="en-AU"/>
        </w:rPr>
      </w:pPr>
    </w:p>
    <w:p w14:paraId="07B76D0E" w14:textId="77777777" w:rsidR="00D05A01" w:rsidRPr="00D05A01" w:rsidRDefault="00D05A01" w:rsidP="00D05A01">
      <w:pPr>
        <w:rPr>
          <w:lang w:val="en-AU"/>
        </w:rPr>
      </w:pPr>
      <w:r w:rsidRPr="00D05A01">
        <w:rPr>
          <w:lang w:val="en-AU"/>
        </w:rPr>
        <w:t>Although the Flying Doctor is best known for emergency retrieval work, the delivery of vital primary healthcare services has become a key focus for the RFDS in the 21</w:t>
      </w:r>
      <w:r w:rsidRPr="00D05A01">
        <w:rPr>
          <w:vertAlign w:val="superscript"/>
          <w:lang w:val="en-AU"/>
        </w:rPr>
        <w:t>st</w:t>
      </w:r>
      <w:r w:rsidRPr="00D05A01">
        <w:rPr>
          <w:lang w:val="en-AU"/>
        </w:rPr>
        <w:t xml:space="preserve"> century.</w:t>
      </w:r>
    </w:p>
    <w:p w14:paraId="22DF66FD" w14:textId="77777777" w:rsidR="00D05A01" w:rsidRPr="00D05A01" w:rsidRDefault="00D05A01" w:rsidP="00D05A01">
      <w:pPr>
        <w:rPr>
          <w:b/>
          <w:lang w:val="en-AU"/>
        </w:rPr>
      </w:pPr>
      <w:r w:rsidRPr="00D05A01">
        <w:rPr>
          <w:lang w:val="en-AU"/>
        </w:rPr>
        <w:t>Using the latest in aviation, medical and communications technology, the Flying Doctor delivers primary healthcare and 24-hour emergency services to those who live, work and travel in rural and remote Australia, with over 290,000 patient contacts in the last year.</w:t>
      </w:r>
      <w:r w:rsidRPr="00D05A01">
        <w:rPr>
          <w:lang w:val="en-AU"/>
        </w:rPr>
        <w:br/>
      </w:r>
      <w:r w:rsidRPr="00D05A01">
        <w:rPr>
          <w:lang w:val="en-AU"/>
        </w:rPr>
        <w:br/>
      </w:r>
      <w:r w:rsidRPr="00D05A01">
        <w:rPr>
          <w:b/>
          <w:lang w:val="en-AU"/>
        </w:rPr>
        <w:t>ORGANISATIONAL STRUCTURE</w:t>
      </w:r>
    </w:p>
    <w:p w14:paraId="6F7EB486" w14:textId="77777777" w:rsidR="00D05A01" w:rsidRDefault="00D05A01" w:rsidP="00D05A01">
      <w:pPr>
        <w:rPr>
          <w:lang w:val="en-AU"/>
        </w:rPr>
      </w:pPr>
      <w:r w:rsidRPr="00D05A01">
        <w:rPr>
          <w:lang w:val="en-AU"/>
        </w:rPr>
        <w:t xml:space="preserve">The </w:t>
      </w:r>
      <w:r w:rsidR="00DA5909">
        <w:rPr>
          <w:lang w:val="en-AU"/>
        </w:rPr>
        <w:t>RFDS</w:t>
      </w:r>
      <w:r w:rsidRPr="00D05A01">
        <w:rPr>
          <w:lang w:val="en-AU"/>
        </w:rPr>
        <w:t xml:space="preserve"> </w:t>
      </w:r>
      <w:r w:rsidR="00DA5909">
        <w:rPr>
          <w:lang w:val="en-AU"/>
        </w:rPr>
        <w:t>comprises</w:t>
      </w:r>
      <w:r w:rsidRPr="00D05A01">
        <w:rPr>
          <w:lang w:val="en-AU"/>
        </w:rPr>
        <w:t xml:space="preserve"> seven organisations, called Sections</w:t>
      </w:r>
      <w:r w:rsidR="008B1144">
        <w:rPr>
          <w:lang w:val="en-AU"/>
        </w:rPr>
        <w:t xml:space="preserve"> or Operations</w:t>
      </w:r>
      <w:r w:rsidRPr="00D05A01">
        <w:rPr>
          <w:lang w:val="en-AU"/>
        </w:rPr>
        <w:t xml:space="preserve">, </w:t>
      </w:r>
      <w:r w:rsidR="008B1144">
        <w:rPr>
          <w:lang w:val="en-AU"/>
        </w:rPr>
        <w:t>working</w:t>
      </w:r>
      <w:r w:rsidRPr="00D05A01">
        <w:rPr>
          <w:lang w:val="en-AU"/>
        </w:rPr>
        <w:t xml:space="preserve"> around Australia and under a federated </w:t>
      </w:r>
      <w:r w:rsidR="00D856DE">
        <w:rPr>
          <w:lang w:val="en-AU"/>
        </w:rPr>
        <w:t xml:space="preserve">joint venture </w:t>
      </w:r>
      <w:r w:rsidRPr="00D05A01">
        <w:rPr>
          <w:lang w:val="en-AU"/>
        </w:rPr>
        <w:t xml:space="preserve">structure. These are the Queensland Section, South Eastern Section, Victorian Section, Tasmanian Section, Central Operations and Western Operations. </w:t>
      </w:r>
    </w:p>
    <w:p w14:paraId="6AE076DB" w14:textId="77777777" w:rsidR="00D05A01" w:rsidRPr="00D05A01" w:rsidRDefault="00D05A01" w:rsidP="00D05A01">
      <w:pPr>
        <w:rPr>
          <w:lang w:val="en-AU"/>
        </w:rPr>
      </w:pPr>
    </w:p>
    <w:p w14:paraId="403CAB44" w14:textId="77777777" w:rsidR="00D05A01" w:rsidRPr="00D05A01" w:rsidRDefault="00D05A01" w:rsidP="00D05A01">
      <w:pPr>
        <w:rPr>
          <w:lang w:val="en-AU"/>
        </w:rPr>
      </w:pPr>
      <w:r w:rsidRPr="00D05A01">
        <w:rPr>
          <w:lang w:val="en-AU"/>
        </w:rPr>
        <w:t>The Royal Flying Doctor Service of Australia is located in Canberra and works closely with government and industry, while also conducting research into national rural health issues.</w:t>
      </w:r>
      <w:r w:rsidR="001F4996">
        <w:rPr>
          <w:lang w:val="en-AU"/>
        </w:rPr>
        <w:t xml:space="preserve"> </w:t>
      </w:r>
      <w:r w:rsidRPr="00D05A01">
        <w:rPr>
          <w:lang w:val="en-AU"/>
        </w:rPr>
        <w:t>The RFDS is a charity, registered with and regulated by the Australian Charities and Not-for-profit Commission.</w:t>
      </w:r>
      <w:r w:rsidR="00D856DE">
        <w:rPr>
          <w:lang w:val="en-AU"/>
        </w:rPr>
        <w:t xml:space="preserve"> It has been named Australia’s most reputable charity by the AMR Charity Reputation index for the last five years in a row.</w:t>
      </w:r>
    </w:p>
    <w:p w14:paraId="72832558" w14:textId="77777777" w:rsidR="001F4996" w:rsidRDefault="001F4996" w:rsidP="001F4996">
      <w:pPr>
        <w:rPr>
          <w:lang w:val="en-AU"/>
        </w:rPr>
      </w:pPr>
    </w:p>
    <w:p w14:paraId="2C3C9269" w14:textId="77777777" w:rsidR="00B4648A" w:rsidRDefault="00B4648A" w:rsidP="001F4996">
      <w:pPr>
        <w:rPr>
          <w:lang w:val="en-AU"/>
        </w:rPr>
      </w:pPr>
    </w:p>
    <w:p w14:paraId="2AC9A049" w14:textId="77777777" w:rsidR="001F4996" w:rsidRPr="00B4648A" w:rsidRDefault="001F4996" w:rsidP="001F4996">
      <w:pPr>
        <w:rPr>
          <w:b/>
          <w:lang w:val="en-AU"/>
        </w:rPr>
      </w:pPr>
      <w:r w:rsidRPr="00B4648A">
        <w:rPr>
          <w:b/>
          <w:lang w:val="en-AU"/>
        </w:rPr>
        <w:t>Media Contact: Lana Mitchell</w:t>
      </w:r>
    </w:p>
    <w:p w14:paraId="1416D7B4" w14:textId="77777777" w:rsidR="001F4996" w:rsidRDefault="001F4996" w:rsidP="001F4996">
      <w:pPr>
        <w:rPr>
          <w:lang w:val="en-AU"/>
        </w:rPr>
      </w:pPr>
      <w:r>
        <w:rPr>
          <w:lang w:val="en-AU"/>
        </w:rPr>
        <w:t xml:space="preserve">Email: </w:t>
      </w:r>
      <w:hyperlink r:id="rId9" w:history="1">
        <w:r w:rsidRPr="00FD0100">
          <w:rPr>
            <w:rStyle w:val="Hyperlink"/>
            <w:lang w:val="en-AU"/>
          </w:rPr>
          <w:t>Lana.mitchell@rfds.org.au</w:t>
        </w:r>
      </w:hyperlink>
    </w:p>
    <w:p w14:paraId="4B5DDD4C" w14:textId="77777777" w:rsidR="00864667" w:rsidRPr="001F4996" w:rsidRDefault="001F4996" w:rsidP="00D05A01">
      <w:pPr>
        <w:rPr>
          <w:lang w:val="en-AU"/>
        </w:rPr>
      </w:pPr>
      <w:proofErr w:type="spellStart"/>
      <w:r>
        <w:rPr>
          <w:lang w:val="en-AU"/>
        </w:rPr>
        <w:t>Ph</w:t>
      </w:r>
      <w:proofErr w:type="spellEnd"/>
      <w:r>
        <w:rPr>
          <w:lang w:val="en-AU"/>
        </w:rPr>
        <w:t>: 02 6269 5505, Mobile: 0401 946 282</w:t>
      </w:r>
    </w:p>
    <w:sectPr w:rsidR="00864667" w:rsidRPr="001F4996" w:rsidSect="00E55B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09" w:right="1700" w:bottom="1276" w:left="1440" w:header="567" w:footer="573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E2EAA" w14:textId="77777777" w:rsidR="00826B7C" w:rsidRDefault="00826B7C" w:rsidP="008E075C">
      <w:r>
        <w:separator/>
      </w:r>
    </w:p>
  </w:endnote>
  <w:endnote w:type="continuationSeparator" w:id="0">
    <w:p w14:paraId="58731BFE" w14:textId="77777777" w:rsidR="00826B7C" w:rsidRDefault="00826B7C" w:rsidP="008E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1D1C7" w14:textId="77777777" w:rsidR="00826B7C" w:rsidRDefault="00826B7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79CFB" w14:textId="77777777" w:rsidR="00826B7C" w:rsidRPr="00864667" w:rsidRDefault="00826B7C" w:rsidP="008E075C">
    <w:pPr>
      <w:jc w:val="center"/>
      <w:rPr>
        <w:rFonts w:ascii="Arial" w:hAnsi="Arial" w:cs="Arial"/>
        <w:b/>
        <w:color w:val="1F497D" w:themeColor="text2"/>
      </w:rPr>
    </w:pPr>
    <w:r w:rsidRPr="00864667">
      <w:rPr>
        <w:rFonts w:ascii="Arial" w:hAnsi="Arial" w:cs="Arial"/>
        <w:b/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283295" wp14:editId="1C294BAF">
              <wp:simplePos x="0" y="0"/>
              <wp:positionH relativeFrom="page">
                <wp:align>right</wp:align>
              </wp:positionH>
              <wp:positionV relativeFrom="paragraph">
                <wp:posOffset>-638810</wp:posOffset>
              </wp:positionV>
              <wp:extent cx="1144905" cy="10528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052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492BF9" w14:textId="77777777" w:rsidR="00826B7C" w:rsidRDefault="00826B7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72CF86" wp14:editId="1B9012D6">
                                <wp:extent cx="942975" cy="942975"/>
                                <wp:effectExtent l="0" t="0" r="9525" b="952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942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.95pt;margin-top:-50.25pt;width:90.15pt;height:82.9pt;z-index:251657728;visibility:visible;mso-wrap-style:non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" stroked="f">
              <v:textbox style="mso-fit-shape-to-text:t">
                <w:txbxContent>
                  <w:p w14:paraId="77492BF9" w14:textId="77777777" w:rsidR="00826B7C" w:rsidRDefault="00826B7C">
                    <w:r>
                      <w:rPr>
                        <w:noProof/>
                      </w:rPr>
                      <w:drawing>
                        <wp:inline distT="0" distB="0" distL="0" distR="0" wp14:anchorId="3C72CF86" wp14:editId="1B9012D6">
                          <wp:extent cx="942975" cy="942975"/>
                          <wp:effectExtent l="0" t="0" r="9525" b="952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942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864667">
      <w:rPr>
        <w:rFonts w:ascii="Arial" w:hAnsi="Arial" w:cs="Arial"/>
        <w:b/>
        <w:color w:val="1F497D" w:themeColor="text2"/>
      </w:rPr>
      <w:t>Media contact: Lana Mitchell 0401 946 282</w:t>
    </w:r>
  </w:p>
  <w:p w14:paraId="776E4F01" w14:textId="77777777" w:rsidR="00826B7C" w:rsidRPr="00AF3213" w:rsidRDefault="00826B7C" w:rsidP="008E075C">
    <w:pPr>
      <w:jc w:val="center"/>
      <w:rPr>
        <w:rFonts w:ascii="Arial" w:hAnsi="Arial" w:cs="Arial"/>
        <w:color w:val="1F497D" w:themeColor="text2"/>
        <w:sz w:val="12"/>
        <w:szCs w:val="1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EA5A8" w14:textId="77777777" w:rsidR="00826B7C" w:rsidRDefault="00826B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F7C55" w14:textId="77777777" w:rsidR="00826B7C" w:rsidRDefault="00826B7C" w:rsidP="008E075C">
      <w:r>
        <w:separator/>
      </w:r>
    </w:p>
  </w:footnote>
  <w:footnote w:type="continuationSeparator" w:id="0">
    <w:p w14:paraId="66632D00" w14:textId="77777777" w:rsidR="00826B7C" w:rsidRDefault="00826B7C" w:rsidP="008E07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5EA7C" w14:textId="18BB3EE8" w:rsidR="00826B7C" w:rsidRDefault="00826B7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4CC12" w14:textId="5EE52B4E" w:rsidR="00826B7C" w:rsidRDefault="00826B7C" w:rsidP="008E075C">
    <w:pPr>
      <w:pStyle w:val="Header"/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492E3565" wp14:editId="0CC3307F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1895475" cy="1007745"/>
          <wp:effectExtent l="0" t="0" r="9525" b="1905"/>
          <wp:wrapSquare wrapText="bothSides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007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558577" w14:textId="77777777" w:rsidR="00826B7C" w:rsidRPr="00232692" w:rsidRDefault="00826B7C" w:rsidP="008E075C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A95C8" w14:textId="62690F83" w:rsidR="00826B7C" w:rsidRDefault="00826B7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9A1C88"/>
    <w:multiLevelType w:val="hybridMultilevel"/>
    <w:tmpl w:val="4C62E2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BA5F3D"/>
    <w:multiLevelType w:val="hybridMultilevel"/>
    <w:tmpl w:val="C52256D4"/>
    <w:lvl w:ilvl="0" w:tplc="FE1C14E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53571"/>
    <w:multiLevelType w:val="hybridMultilevel"/>
    <w:tmpl w:val="D4289BE2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4AA71CBC"/>
    <w:multiLevelType w:val="hybridMultilevel"/>
    <w:tmpl w:val="00F29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80256"/>
    <w:multiLevelType w:val="hybridMultilevel"/>
    <w:tmpl w:val="3AB6D06C"/>
    <w:lvl w:ilvl="0" w:tplc="3E28FC0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36509"/>
    <w:multiLevelType w:val="hybridMultilevel"/>
    <w:tmpl w:val="68E8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5C"/>
    <w:rsid w:val="00002076"/>
    <w:rsid w:val="00042C66"/>
    <w:rsid w:val="00043BA9"/>
    <w:rsid w:val="00047B76"/>
    <w:rsid w:val="00066EC7"/>
    <w:rsid w:val="000F43E9"/>
    <w:rsid w:val="00102845"/>
    <w:rsid w:val="00157A22"/>
    <w:rsid w:val="00183941"/>
    <w:rsid w:val="00190D37"/>
    <w:rsid w:val="001914E5"/>
    <w:rsid w:val="001A10C3"/>
    <w:rsid w:val="001E1E83"/>
    <w:rsid w:val="001F2FBC"/>
    <w:rsid w:val="001F4996"/>
    <w:rsid w:val="001F7D1F"/>
    <w:rsid w:val="002019C5"/>
    <w:rsid w:val="00235CE8"/>
    <w:rsid w:val="0026268C"/>
    <w:rsid w:val="002A0723"/>
    <w:rsid w:val="002B5C22"/>
    <w:rsid w:val="003020AF"/>
    <w:rsid w:val="003072AC"/>
    <w:rsid w:val="003103E5"/>
    <w:rsid w:val="0035743D"/>
    <w:rsid w:val="00392CBF"/>
    <w:rsid w:val="003975F1"/>
    <w:rsid w:val="003B1535"/>
    <w:rsid w:val="003F0C22"/>
    <w:rsid w:val="00400CC8"/>
    <w:rsid w:val="00404CB1"/>
    <w:rsid w:val="00412D2B"/>
    <w:rsid w:val="004239CE"/>
    <w:rsid w:val="00430061"/>
    <w:rsid w:val="00431796"/>
    <w:rsid w:val="00433ABB"/>
    <w:rsid w:val="004A02A2"/>
    <w:rsid w:val="004A09A0"/>
    <w:rsid w:val="004B6B3A"/>
    <w:rsid w:val="004E3DBA"/>
    <w:rsid w:val="004E6732"/>
    <w:rsid w:val="00510EC3"/>
    <w:rsid w:val="00527096"/>
    <w:rsid w:val="005521E3"/>
    <w:rsid w:val="0056747F"/>
    <w:rsid w:val="00586203"/>
    <w:rsid w:val="005A2116"/>
    <w:rsid w:val="005A3AC2"/>
    <w:rsid w:val="005A7A82"/>
    <w:rsid w:val="005C1908"/>
    <w:rsid w:val="005C1F87"/>
    <w:rsid w:val="005E61D0"/>
    <w:rsid w:val="00641B8C"/>
    <w:rsid w:val="00674352"/>
    <w:rsid w:val="00692C04"/>
    <w:rsid w:val="00693749"/>
    <w:rsid w:val="006D2247"/>
    <w:rsid w:val="006D4AC1"/>
    <w:rsid w:val="006D7067"/>
    <w:rsid w:val="0073773E"/>
    <w:rsid w:val="00745F0E"/>
    <w:rsid w:val="00751E41"/>
    <w:rsid w:val="00771F29"/>
    <w:rsid w:val="00777A1C"/>
    <w:rsid w:val="0078325C"/>
    <w:rsid w:val="007A11C5"/>
    <w:rsid w:val="007A6B47"/>
    <w:rsid w:val="007B19CE"/>
    <w:rsid w:val="007C67E5"/>
    <w:rsid w:val="007E1843"/>
    <w:rsid w:val="007F746D"/>
    <w:rsid w:val="00800928"/>
    <w:rsid w:val="008038F7"/>
    <w:rsid w:val="00825BD4"/>
    <w:rsid w:val="00826B7C"/>
    <w:rsid w:val="00864667"/>
    <w:rsid w:val="0088098A"/>
    <w:rsid w:val="008A2219"/>
    <w:rsid w:val="008B1144"/>
    <w:rsid w:val="008C091B"/>
    <w:rsid w:val="008C4C5C"/>
    <w:rsid w:val="008E075C"/>
    <w:rsid w:val="008E4DA6"/>
    <w:rsid w:val="00903BCD"/>
    <w:rsid w:val="00921A96"/>
    <w:rsid w:val="0093731D"/>
    <w:rsid w:val="00944D4E"/>
    <w:rsid w:val="00947049"/>
    <w:rsid w:val="009611FF"/>
    <w:rsid w:val="00963E03"/>
    <w:rsid w:val="0097032A"/>
    <w:rsid w:val="009715CC"/>
    <w:rsid w:val="0097247C"/>
    <w:rsid w:val="0099319B"/>
    <w:rsid w:val="009B2382"/>
    <w:rsid w:val="009D3E9B"/>
    <w:rsid w:val="00A1201C"/>
    <w:rsid w:val="00A3012D"/>
    <w:rsid w:val="00A43526"/>
    <w:rsid w:val="00A639EE"/>
    <w:rsid w:val="00A673F4"/>
    <w:rsid w:val="00AF3213"/>
    <w:rsid w:val="00B0417E"/>
    <w:rsid w:val="00B2697E"/>
    <w:rsid w:val="00B31988"/>
    <w:rsid w:val="00B4648A"/>
    <w:rsid w:val="00B7252C"/>
    <w:rsid w:val="00B81DAA"/>
    <w:rsid w:val="00BA0160"/>
    <w:rsid w:val="00BA49A0"/>
    <w:rsid w:val="00BD2916"/>
    <w:rsid w:val="00BD3D6C"/>
    <w:rsid w:val="00BD62C4"/>
    <w:rsid w:val="00BF5DE9"/>
    <w:rsid w:val="00C414CC"/>
    <w:rsid w:val="00C45D1A"/>
    <w:rsid w:val="00C4730A"/>
    <w:rsid w:val="00CB2DE5"/>
    <w:rsid w:val="00CC7C4E"/>
    <w:rsid w:val="00D05A01"/>
    <w:rsid w:val="00D3421D"/>
    <w:rsid w:val="00D746CD"/>
    <w:rsid w:val="00D80EFC"/>
    <w:rsid w:val="00D856DE"/>
    <w:rsid w:val="00D92EFF"/>
    <w:rsid w:val="00DA5909"/>
    <w:rsid w:val="00DB359F"/>
    <w:rsid w:val="00E04ADB"/>
    <w:rsid w:val="00E15443"/>
    <w:rsid w:val="00E22CE3"/>
    <w:rsid w:val="00E55BA8"/>
    <w:rsid w:val="00E711DC"/>
    <w:rsid w:val="00ED3774"/>
    <w:rsid w:val="00ED76F0"/>
    <w:rsid w:val="00F22A55"/>
    <w:rsid w:val="00F25805"/>
    <w:rsid w:val="00F351CC"/>
    <w:rsid w:val="00F8596F"/>
    <w:rsid w:val="00FA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00FF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5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E075C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rsid w:val="008E075C"/>
  </w:style>
  <w:style w:type="paragraph" w:styleId="Footer">
    <w:name w:val="footer"/>
    <w:basedOn w:val="Normal"/>
    <w:link w:val="FooterChar"/>
    <w:uiPriority w:val="99"/>
    <w:unhideWhenUsed/>
    <w:rsid w:val="008E075C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8E075C"/>
  </w:style>
  <w:style w:type="paragraph" w:customStyle="1" w:styleId="Letterhead">
    <w:name w:val="Letterhead"/>
    <w:basedOn w:val="Normal"/>
    <w:rsid w:val="008E075C"/>
    <w:pPr>
      <w:tabs>
        <w:tab w:val="left" w:pos="2520"/>
        <w:tab w:val="left" w:pos="2880"/>
      </w:tabs>
      <w:spacing w:after="40"/>
    </w:pPr>
    <w:rPr>
      <w:rFonts w:ascii="Arial" w:eastAsia="Times New Roman" w:hAnsi="Arial" w:cs="Arial"/>
      <w:sz w:val="17"/>
      <w:szCs w:val="17"/>
      <w:lang w:val="en-AU"/>
    </w:rPr>
  </w:style>
  <w:style w:type="character" w:styleId="Hyperlink">
    <w:name w:val="Hyperlink"/>
    <w:basedOn w:val="DefaultParagraphFont"/>
    <w:uiPriority w:val="99"/>
    <w:unhideWhenUsed/>
    <w:rsid w:val="00692C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1E3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646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5C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5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E075C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rsid w:val="008E075C"/>
  </w:style>
  <w:style w:type="paragraph" w:styleId="Footer">
    <w:name w:val="footer"/>
    <w:basedOn w:val="Normal"/>
    <w:link w:val="FooterChar"/>
    <w:uiPriority w:val="99"/>
    <w:unhideWhenUsed/>
    <w:rsid w:val="008E075C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8E075C"/>
  </w:style>
  <w:style w:type="paragraph" w:customStyle="1" w:styleId="Letterhead">
    <w:name w:val="Letterhead"/>
    <w:basedOn w:val="Normal"/>
    <w:rsid w:val="008E075C"/>
    <w:pPr>
      <w:tabs>
        <w:tab w:val="left" w:pos="2520"/>
        <w:tab w:val="left" w:pos="2880"/>
      </w:tabs>
      <w:spacing w:after="40"/>
    </w:pPr>
    <w:rPr>
      <w:rFonts w:ascii="Arial" w:eastAsia="Times New Roman" w:hAnsi="Arial" w:cs="Arial"/>
      <w:sz w:val="17"/>
      <w:szCs w:val="17"/>
      <w:lang w:val="en-AU"/>
    </w:rPr>
  </w:style>
  <w:style w:type="character" w:styleId="Hyperlink">
    <w:name w:val="Hyperlink"/>
    <w:basedOn w:val="DefaultParagraphFont"/>
    <w:uiPriority w:val="99"/>
    <w:unhideWhenUsed/>
    <w:rsid w:val="00692C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1E3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646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5C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Lana.mitchell@rfds.org.au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DFC7B-D34D-3B4A-B815-093885F5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725</Words>
  <Characters>4136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Higgins</dc:creator>
  <cp:lastModifiedBy>Lana Mitchell</cp:lastModifiedBy>
  <cp:revision>6</cp:revision>
  <cp:lastPrinted>2016-06-24T03:20:00Z</cp:lastPrinted>
  <dcterms:created xsi:type="dcterms:W3CDTF">2017-05-18T23:43:00Z</dcterms:created>
  <dcterms:modified xsi:type="dcterms:W3CDTF">2017-05-22T05:25:00Z</dcterms:modified>
</cp:coreProperties>
</file>